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0D" w:rsidRPr="00BC730D" w:rsidRDefault="00BC730D" w:rsidP="00BC730D">
      <w:pPr>
        <w:keepNext/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</w:pPr>
      <w:r w:rsidRPr="00BC730D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Załącznik do zarządzenia Nr 693/2021</w:t>
      </w:r>
      <w:r w:rsidRPr="00BC730D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br/>
        <w:t>Burmistrza Miasta i Gminy Kąty Wrocławskie</w:t>
      </w:r>
      <w:r w:rsidRPr="00BC730D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br/>
        <w:t>z dnia 19 marca 2021 r.</w:t>
      </w:r>
    </w:p>
    <w:p w:rsidR="00BC730D" w:rsidRPr="00BC730D" w:rsidRDefault="00BC730D" w:rsidP="00BC730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C730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FORMULARZ KONSULTACJI SPOŁECZNYCH</w:t>
      </w:r>
    </w:p>
    <w:p w:rsidR="00BC730D" w:rsidRPr="00BC730D" w:rsidRDefault="00BC730D" w:rsidP="00BC73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BC73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nazwa organizatora konsultacji: </w:t>
      </w:r>
      <w:r w:rsidRPr="00BC730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BURMISTRZ MIASTA I GMINY KĄTY WROCŁAWSKIE</w:t>
      </w:r>
      <w:r w:rsidRPr="00BC730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 </w:t>
      </w:r>
    </w:p>
    <w:p w:rsidR="00BC730D" w:rsidRPr="00BC730D" w:rsidRDefault="00BC730D" w:rsidP="00BC73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BC73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nazwa dokumentu: </w:t>
      </w:r>
      <w:r w:rsidRPr="00BC730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PROJEKT STAŁEJ ORGANIZACJI RUCHU W KĄTACH WROCŁAWSKICH</w:t>
      </w:r>
    </w:p>
    <w:p w:rsidR="00BC730D" w:rsidRPr="00BC730D" w:rsidRDefault="00BC730D" w:rsidP="00BC73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BC730D" w:rsidRPr="00BC730D" w:rsidRDefault="00BC730D" w:rsidP="00BC73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BC730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1. Informacja o zgłaszającym: </w:t>
      </w:r>
      <w:r w:rsidRPr="00BC73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[   ] – osoba fizyczna</w:t>
      </w:r>
      <w:r w:rsidRPr="00BC73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ab/>
        <w:t>[   ] – instytucja      [   ] – organizacja</w:t>
      </w:r>
      <w:r w:rsidRPr="00BC730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*</w:t>
      </w:r>
    </w:p>
    <w:p w:rsidR="00BC730D" w:rsidRPr="00BC730D" w:rsidRDefault="00BC730D" w:rsidP="00BC73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BC730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*</w:t>
      </w:r>
      <w:r w:rsidRPr="00BC73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Proszę o wstawienie znaku X  a następnie uzupełnienie poniższej tabeli.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6941"/>
      </w:tblGrid>
      <w:tr w:rsidR="00BC730D" w:rsidRPr="00BC730D">
        <w:tc>
          <w:tcPr>
            <w:tcW w:w="238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30D" w:rsidRPr="00BC730D" w:rsidRDefault="00BC730D" w:rsidP="00B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BC73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imię i nazwisko/</w:t>
            </w:r>
          </w:p>
          <w:p w:rsidR="00BC730D" w:rsidRPr="00BC730D" w:rsidRDefault="00BC730D" w:rsidP="00B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BC73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nazwa instytucji lub organizacji</w:t>
            </w:r>
          </w:p>
          <w:p w:rsidR="00BC730D" w:rsidRPr="00BC730D" w:rsidRDefault="00BC730D" w:rsidP="00B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30D" w:rsidRPr="00BC730D" w:rsidRDefault="00BC730D" w:rsidP="00B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BC730D" w:rsidRPr="00BC730D">
        <w:tc>
          <w:tcPr>
            <w:tcW w:w="238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30D" w:rsidRPr="00BC730D" w:rsidRDefault="00BC730D" w:rsidP="00B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BC73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adres do korespondencji</w:t>
            </w:r>
          </w:p>
          <w:p w:rsidR="00BC730D" w:rsidRPr="00BC730D" w:rsidRDefault="00BC730D" w:rsidP="00B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30D" w:rsidRPr="00BC730D" w:rsidRDefault="00BC730D" w:rsidP="00B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BC730D" w:rsidRPr="00BC730D">
        <w:trPr>
          <w:trHeight w:val="429"/>
        </w:trPr>
        <w:tc>
          <w:tcPr>
            <w:tcW w:w="238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30D" w:rsidRPr="00BC730D" w:rsidRDefault="00BC730D" w:rsidP="00B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BC730D" w:rsidRPr="00BC730D" w:rsidRDefault="00BC730D" w:rsidP="00B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BC73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e-mail</w:t>
            </w:r>
          </w:p>
          <w:p w:rsidR="00BC730D" w:rsidRPr="00BC730D" w:rsidRDefault="00BC730D" w:rsidP="00B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30D" w:rsidRPr="00BC730D" w:rsidRDefault="00BC730D" w:rsidP="00B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BC730D" w:rsidRPr="00BC730D">
        <w:trPr>
          <w:trHeight w:val="535"/>
        </w:trPr>
        <w:tc>
          <w:tcPr>
            <w:tcW w:w="238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30D" w:rsidRPr="00BC730D" w:rsidRDefault="00BC730D" w:rsidP="00B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BC730D" w:rsidRPr="00BC730D" w:rsidRDefault="00BC730D" w:rsidP="00B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BC73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tel.</w:t>
            </w:r>
          </w:p>
          <w:p w:rsidR="00BC730D" w:rsidRPr="00BC730D" w:rsidRDefault="00BC730D" w:rsidP="00B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30D" w:rsidRPr="00BC730D" w:rsidRDefault="00BC730D" w:rsidP="00B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BC730D" w:rsidRPr="00BC730D">
        <w:trPr>
          <w:trHeight w:val="535"/>
        </w:trPr>
        <w:tc>
          <w:tcPr>
            <w:tcW w:w="9322" w:type="dxa"/>
            <w:gridSpan w:val="2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30D" w:rsidRPr="00BC730D" w:rsidRDefault="00BC730D" w:rsidP="00BC7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BC730D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Oświadczam, że wyrażam zgodę na przetwarzanie moich danych osobowych w celu przeprowadzenia procesu konsultacji społecznych. Administratorem danych osobowych zawartych w formularzu jest Urząd Miasta i Gminy Katy Wrocławskie, Rynek 1, 55-080 Kąty Wrocławskie. Dane będą przetwarzane wyłącznie w celu przeprowadzenia procesu konsultacji społecznych i nie będą udostępniane odbiorcom danych w rozumieniu ustawy z dnia 29 sierpnia 1997 r. o ochronie danych osobowych (Dz. U. z 2016 r. poz. 922). Przysługuje Panu/Pani prawo dostępu do treści swoich danych i ich poprawiania. Podanie danych jest dobrowolne, aczkolwiek odmowa ich podania jest równoznaczna z brakiem możliwości udziału w konsultacjach.</w:t>
            </w:r>
          </w:p>
        </w:tc>
      </w:tr>
    </w:tbl>
    <w:p w:rsidR="00BC730D" w:rsidRPr="00BC730D" w:rsidRDefault="00BC730D" w:rsidP="00BC73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BC730D" w:rsidRPr="00BC730D" w:rsidRDefault="00BC730D" w:rsidP="00BC73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BC730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2. Zgłaszane opinie, uwagi, postulaty, propozycje, rekomendacje*:</w:t>
      </w:r>
    </w:p>
    <w:p w:rsidR="00BC730D" w:rsidRPr="00BC730D" w:rsidRDefault="00BC730D" w:rsidP="00BC73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BC730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*</w:t>
      </w:r>
      <w:r w:rsidRPr="00BC73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Proszę o wypełnienie poniższej tabeli.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377"/>
        <w:gridCol w:w="3131"/>
        <w:gridCol w:w="3709"/>
      </w:tblGrid>
      <w:tr w:rsidR="00BC730D" w:rsidRPr="00BC730D">
        <w:tc>
          <w:tcPr>
            <w:tcW w:w="57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30D" w:rsidRPr="00BC730D" w:rsidRDefault="00BC730D" w:rsidP="00B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BC73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2377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30D" w:rsidRPr="00BC730D" w:rsidRDefault="00BC730D" w:rsidP="00B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BC730D" w:rsidRPr="00BC730D" w:rsidRDefault="00BC730D" w:rsidP="00B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BC73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Nr działki, nazwa obszaru, nazwa ulicy lub skrzyżowania ulic do którego odnosi się  Pana/Pani opinia </w:t>
            </w:r>
          </w:p>
          <w:p w:rsidR="00BC730D" w:rsidRPr="00BC730D" w:rsidRDefault="00BC730D" w:rsidP="00B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BC73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(podanie numeru lub nazwy terenu wraz z jego lokalizacją)</w:t>
            </w:r>
          </w:p>
        </w:tc>
        <w:tc>
          <w:tcPr>
            <w:tcW w:w="313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30D" w:rsidRPr="00BC730D" w:rsidRDefault="00BC730D" w:rsidP="00B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BC73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Treść uwagi (podanie  brzmienia uwagi)</w:t>
            </w:r>
          </w:p>
        </w:tc>
        <w:tc>
          <w:tcPr>
            <w:tcW w:w="370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30D" w:rsidRPr="00BC730D" w:rsidRDefault="00BC730D" w:rsidP="00B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BC73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Uzasadnienie uwagi (podanie argumentów, rekomendacji)</w:t>
            </w:r>
          </w:p>
        </w:tc>
      </w:tr>
      <w:tr w:rsidR="00BC730D" w:rsidRPr="00BC730D">
        <w:trPr>
          <w:trHeight w:val="930"/>
        </w:trPr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30D" w:rsidRPr="00BC730D" w:rsidRDefault="00BC730D" w:rsidP="00B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BC73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30D" w:rsidRPr="00BC730D" w:rsidRDefault="00BC730D" w:rsidP="00B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BC730D" w:rsidRPr="00BC730D" w:rsidRDefault="00BC730D" w:rsidP="00B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BC730D" w:rsidRPr="00BC730D" w:rsidRDefault="00BC730D" w:rsidP="00B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BC730D" w:rsidRPr="00BC730D" w:rsidRDefault="00BC730D" w:rsidP="00B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BC730D" w:rsidRPr="00BC730D" w:rsidRDefault="00BC730D" w:rsidP="00B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1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30D" w:rsidRPr="00BC730D" w:rsidRDefault="00BC730D" w:rsidP="00B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30D" w:rsidRPr="00BC730D" w:rsidRDefault="00BC730D" w:rsidP="00B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BC730D" w:rsidRPr="00BC730D">
        <w:trPr>
          <w:trHeight w:val="930"/>
        </w:trPr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30D" w:rsidRPr="00BC730D" w:rsidRDefault="00BC730D" w:rsidP="00B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BC73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30D" w:rsidRPr="00BC730D" w:rsidRDefault="00BC730D" w:rsidP="00B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BC730D" w:rsidRPr="00BC730D" w:rsidRDefault="00BC730D" w:rsidP="00B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BC730D" w:rsidRPr="00BC730D" w:rsidRDefault="00BC730D" w:rsidP="00B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BC730D" w:rsidRPr="00BC730D" w:rsidRDefault="00BC730D" w:rsidP="00B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BC730D" w:rsidRPr="00BC730D" w:rsidRDefault="00BC730D" w:rsidP="00B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BC730D" w:rsidRPr="00BC730D" w:rsidRDefault="00BC730D" w:rsidP="00B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1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30D" w:rsidRPr="00BC730D" w:rsidRDefault="00BC730D" w:rsidP="00B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BC730D" w:rsidRPr="00BC730D" w:rsidRDefault="00BC730D" w:rsidP="00B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30D" w:rsidRPr="00BC730D" w:rsidRDefault="00BC730D" w:rsidP="00B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:rsidR="00BC730D" w:rsidRPr="00BC730D" w:rsidRDefault="00BC730D" w:rsidP="00BC73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BC730D" w:rsidRPr="00BC730D" w:rsidRDefault="00BC730D" w:rsidP="00BC73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BC730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Formularz należy przekazać do dnia: 09</w:t>
      </w:r>
      <w:r w:rsidRPr="00BC730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.04.2021 r.</w:t>
      </w:r>
    </w:p>
    <w:p w:rsidR="00BC730D" w:rsidRPr="00BC730D" w:rsidRDefault="00BC730D" w:rsidP="00BC7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C730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pocztą elektroniczną na adres: </w:t>
      </w:r>
      <w:hyperlink r:id="rId5" w:history="1">
        <w:r w:rsidRPr="00BC730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brd@katywroclawskie.pl</w:t>
        </w:r>
      </w:hyperlink>
      <w:r w:rsidRPr="00BC730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 </w:t>
      </w:r>
    </w:p>
    <w:p w:rsidR="00C51497" w:rsidRDefault="00C51497"/>
    <w:p w:rsidR="00121C1C" w:rsidRDefault="00121C1C"/>
    <w:p w:rsidR="00121C1C" w:rsidRPr="00106227" w:rsidRDefault="00121C1C" w:rsidP="00121C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106227">
        <w:rPr>
          <w:rFonts w:ascii="Calibri" w:eastAsia="Times New Roman" w:hAnsi="Calibri" w:cs="Calibri"/>
          <w:b/>
          <w:bCs/>
          <w:color w:val="4A4A4A"/>
          <w:sz w:val="18"/>
          <w:szCs w:val="18"/>
          <w:lang w:eastAsia="pl-PL"/>
        </w:rPr>
        <w:lastRenderedPageBreak/>
        <w:t>Klauzula informacyjna RODO</w:t>
      </w:r>
    </w:p>
    <w:p w:rsidR="00121C1C" w:rsidRPr="00106227" w:rsidRDefault="00121C1C" w:rsidP="00121C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106227">
        <w:rPr>
          <w:rFonts w:ascii="Arial" w:eastAsia="Times New Roman" w:hAnsi="Arial" w:cs="Arial"/>
          <w:color w:val="4A4A4A"/>
          <w:sz w:val="18"/>
          <w:szCs w:val="18"/>
          <w:lang w:eastAsia="pl-PL"/>
        </w:rPr>
        <w:t> </w:t>
      </w:r>
    </w:p>
    <w:p w:rsidR="00121C1C" w:rsidRPr="00106227" w:rsidRDefault="00121C1C" w:rsidP="00121C1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106227">
        <w:rPr>
          <w:rFonts w:ascii="Calibri" w:eastAsia="Times New Roman" w:hAnsi="Calibri" w:cs="Calibri"/>
          <w:color w:val="4A4A4A"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 RODO) Urząd Patentowy Rzeczypospolitej Polskiej informuje, że:</w:t>
      </w:r>
    </w:p>
    <w:p w:rsidR="00121C1C" w:rsidRPr="00106227" w:rsidRDefault="00121C1C" w:rsidP="00121C1C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106227">
        <w:rPr>
          <w:rFonts w:ascii="Calibri" w:eastAsia="Times New Roman" w:hAnsi="Calibri" w:cs="Calibri"/>
          <w:color w:val="4A4A4A"/>
          <w:sz w:val="18"/>
          <w:szCs w:val="18"/>
          <w:lang w:eastAsia="pl-PL"/>
        </w:rPr>
        <w:t>Administratorem danych osobowych jest Urząd Patentowy Rzeczypospolitej Polskiej z siedzibą w Warszawie, adres: al. Niepodległości 188/192, 00-950 Warszawa, skr. pocztowa 203 (dalej UPRP);</w:t>
      </w:r>
    </w:p>
    <w:p w:rsidR="00121C1C" w:rsidRPr="00106227" w:rsidRDefault="00121C1C" w:rsidP="00121C1C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106227">
        <w:rPr>
          <w:rFonts w:ascii="Calibri" w:eastAsia="Times New Roman" w:hAnsi="Calibri" w:cs="Calibri"/>
          <w:color w:val="4A4A4A"/>
          <w:sz w:val="18"/>
          <w:szCs w:val="18"/>
          <w:lang w:eastAsia="pl-PL"/>
        </w:rPr>
        <w:t>Inspektor Ochrony Danych, dane kontaktowe: adres: al. Niepodległości 188/192, 00-950 Warszawa, skr. pocztowa 203, tel. bezpośredni (022) 579 00 25, fax (022) 579 00 01, e-mail: </w:t>
      </w:r>
      <w:hyperlink r:id="rId6" w:history="1">
        <w:r w:rsidRPr="00106227">
          <w:rPr>
            <w:rFonts w:ascii="Calibri" w:eastAsia="Times New Roman" w:hAnsi="Calibri" w:cs="Calibri"/>
            <w:color w:val="1D5C87"/>
            <w:sz w:val="18"/>
            <w:szCs w:val="18"/>
            <w:u w:val="single"/>
            <w:lang w:eastAsia="pl-PL"/>
          </w:rPr>
          <w:t>iod@uprp.gov.pl</w:t>
        </w:r>
      </w:hyperlink>
      <w:r w:rsidRPr="00106227">
        <w:rPr>
          <w:rFonts w:ascii="Calibri" w:eastAsia="Times New Roman" w:hAnsi="Calibri" w:cs="Calibri"/>
          <w:color w:val="4A4A4A"/>
          <w:sz w:val="18"/>
          <w:szCs w:val="18"/>
          <w:lang w:eastAsia="pl-PL"/>
        </w:rPr>
        <w:t>;</w:t>
      </w:r>
    </w:p>
    <w:p w:rsidR="00121C1C" w:rsidRPr="00106227" w:rsidRDefault="00121C1C" w:rsidP="00121C1C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106227">
        <w:rPr>
          <w:rFonts w:ascii="Calibri" w:eastAsia="Times New Roman" w:hAnsi="Calibri" w:cs="Calibri"/>
          <w:color w:val="4A4A4A"/>
          <w:sz w:val="18"/>
          <w:szCs w:val="18"/>
          <w:lang w:eastAsia="pl-PL"/>
        </w:rPr>
        <w:t>Dane osobowe będą przetwarzane w celu:</w:t>
      </w:r>
    </w:p>
    <w:p w:rsidR="00121C1C" w:rsidRPr="00106227" w:rsidRDefault="00121C1C" w:rsidP="00121C1C">
      <w:pPr>
        <w:numPr>
          <w:ilvl w:val="1"/>
          <w:numId w:val="2"/>
        </w:numPr>
        <w:shd w:val="clear" w:color="auto" w:fill="FFFFFF"/>
        <w:spacing w:after="0" w:line="240" w:lineRule="auto"/>
        <w:ind w:left="851" w:hanging="218"/>
        <w:jc w:val="both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106227">
        <w:rPr>
          <w:rFonts w:ascii="Calibri" w:eastAsia="Times New Roman" w:hAnsi="Calibri" w:cs="Calibri"/>
          <w:color w:val="4A4A4A"/>
          <w:sz w:val="18"/>
          <w:szCs w:val="18"/>
          <w:lang w:eastAsia="pl-PL"/>
        </w:rPr>
        <w:t xml:space="preserve">realizowania zadań UPRP określonych przepisami Ustawy z dnia 30 czerwca 2000 r. Prawo własności przemysłowej (Dz.U. 2017 poz. 776 z </w:t>
      </w:r>
      <w:proofErr w:type="spellStart"/>
      <w:r w:rsidRPr="00106227">
        <w:rPr>
          <w:rFonts w:ascii="Calibri" w:eastAsia="Times New Roman" w:hAnsi="Calibri" w:cs="Calibri"/>
          <w:color w:val="4A4A4A"/>
          <w:sz w:val="18"/>
          <w:szCs w:val="18"/>
          <w:lang w:eastAsia="pl-PL"/>
        </w:rPr>
        <w:t>późn</w:t>
      </w:r>
      <w:proofErr w:type="spellEnd"/>
      <w:r w:rsidRPr="00106227">
        <w:rPr>
          <w:rFonts w:ascii="Calibri" w:eastAsia="Times New Roman" w:hAnsi="Calibri" w:cs="Calibri"/>
          <w:color w:val="4A4A4A"/>
          <w:sz w:val="18"/>
          <w:szCs w:val="18"/>
          <w:lang w:eastAsia="pl-PL"/>
        </w:rPr>
        <w:t>. zm.), do których należy w szczególności:</w:t>
      </w:r>
    </w:p>
    <w:p w:rsidR="00121C1C" w:rsidRPr="00106227" w:rsidRDefault="00121C1C" w:rsidP="00121C1C">
      <w:pPr>
        <w:pStyle w:val="Akapitzlist"/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993" w:hanging="11"/>
        <w:jc w:val="both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106227">
        <w:rPr>
          <w:rFonts w:ascii="Calibri" w:eastAsia="Times New Roman" w:hAnsi="Calibri" w:cs="Calibri"/>
          <w:color w:val="4A4A4A"/>
          <w:sz w:val="18"/>
          <w:szCs w:val="18"/>
          <w:lang w:eastAsia="pl-PL"/>
        </w:rPr>
        <w:t>przyjmowanie i badanie zgłoszeń dotyczących wynalazków, wzorów użytkowych, wzorów przemysłowych, znaków towarowych, oznaczeń geograficznych oraz topografii układów scalonych, dokonanych w celu uzyskania ochrony;</w:t>
      </w:r>
    </w:p>
    <w:p w:rsidR="00121C1C" w:rsidRPr="00106227" w:rsidRDefault="00121C1C" w:rsidP="00121C1C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993" w:hanging="11"/>
        <w:jc w:val="both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106227">
        <w:rPr>
          <w:rFonts w:ascii="Calibri" w:eastAsia="Times New Roman" w:hAnsi="Calibri" w:cs="Calibri"/>
          <w:color w:val="4A4A4A"/>
          <w:sz w:val="18"/>
          <w:szCs w:val="18"/>
          <w:lang w:eastAsia="pl-PL"/>
        </w:rPr>
        <w:t>orzekanie w sprawach udzielania patentów i dodatkowych praw ochronnych na wynalazki, praw ochronnych na wzory użytkowe oraz znaki towarowe, a także praw z rejestracji wzorów przemysłowych, oznaczeń geograficznych i  topografii układów scalonych,</w:t>
      </w:r>
    </w:p>
    <w:p w:rsidR="00121C1C" w:rsidRPr="00106227" w:rsidRDefault="00121C1C" w:rsidP="00121C1C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993" w:hanging="11"/>
        <w:jc w:val="both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106227">
        <w:rPr>
          <w:rFonts w:ascii="Calibri" w:eastAsia="Times New Roman" w:hAnsi="Calibri" w:cs="Calibri"/>
          <w:color w:val="4A4A4A"/>
          <w:sz w:val="18"/>
          <w:szCs w:val="18"/>
          <w:lang w:eastAsia="pl-PL"/>
        </w:rPr>
        <w:t>rozstrzyganie spraw w postępowaniu spornym,</w:t>
      </w:r>
    </w:p>
    <w:p w:rsidR="00121C1C" w:rsidRPr="00106227" w:rsidRDefault="00121C1C" w:rsidP="00121C1C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993" w:hanging="11"/>
        <w:jc w:val="both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106227">
        <w:rPr>
          <w:rFonts w:ascii="Calibri" w:eastAsia="Times New Roman" w:hAnsi="Calibri" w:cs="Calibri"/>
          <w:color w:val="4A4A4A"/>
          <w:sz w:val="18"/>
          <w:szCs w:val="18"/>
          <w:lang w:eastAsia="pl-PL"/>
        </w:rPr>
        <w:t>prowadzenie rejestru patentowego oraz rejestrów: wzorów użytkowych, wzorów przemysłowych, znaków towarowych, oznaczeń geograficznych oraz topografii układów scalonych,</w:t>
      </w:r>
    </w:p>
    <w:p w:rsidR="00121C1C" w:rsidRPr="00106227" w:rsidRDefault="00121C1C" w:rsidP="00121C1C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993" w:hanging="11"/>
        <w:jc w:val="both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106227">
        <w:rPr>
          <w:rFonts w:ascii="Calibri" w:eastAsia="Times New Roman" w:hAnsi="Calibri" w:cs="Calibri"/>
          <w:color w:val="4A4A4A"/>
          <w:sz w:val="18"/>
          <w:szCs w:val="18"/>
          <w:lang w:eastAsia="pl-PL"/>
        </w:rPr>
        <w:t>wydawanie organu urzędowego pod nazwą Wiadomości Urzędu Patentowego,</w:t>
      </w:r>
    </w:p>
    <w:p w:rsidR="00121C1C" w:rsidRPr="00106227" w:rsidRDefault="00121C1C" w:rsidP="00121C1C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993" w:hanging="11"/>
        <w:jc w:val="both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106227">
        <w:rPr>
          <w:rFonts w:ascii="Calibri" w:eastAsia="Times New Roman" w:hAnsi="Calibri" w:cs="Calibri"/>
          <w:color w:val="4A4A4A"/>
          <w:sz w:val="18"/>
          <w:szCs w:val="18"/>
          <w:lang w:eastAsia="pl-PL"/>
        </w:rPr>
        <w:t>wydawanie Biuletynu Urzędu Patentowego,</w:t>
      </w:r>
    </w:p>
    <w:p w:rsidR="00121C1C" w:rsidRPr="00106227" w:rsidRDefault="00121C1C" w:rsidP="00121C1C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993" w:hanging="11"/>
        <w:jc w:val="both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106227">
        <w:rPr>
          <w:rFonts w:ascii="Calibri" w:eastAsia="Times New Roman" w:hAnsi="Calibri" w:cs="Calibri"/>
          <w:color w:val="4A4A4A"/>
          <w:sz w:val="18"/>
          <w:szCs w:val="18"/>
          <w:lang w:eastAsia="pl-PL"/>
        </w:rPr>
        <w:t>udział w pracach organów międzynarodowych z tytułu zawartych przez Rzeczpospolitą Polską umów międzynarodowych w sprawach z zakresu własności przemysłowej, w szczególności Konwencji paryskiej o ochronie własności przemysłowej,</w:t>
      </w:r>
    </w:p>
    <w:p w:rsidR="00121C1C" w:rsidRPr="00106227" w:rsidRDefault="00121C1C" w:rsidP="00121C1C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993" w:hanging="11"/>
        <w:jc w:val="both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106227">
        <w:rPr>
          <w:rFonts w:ascii="Calibri" w:eastAsia="Times New Roman" w:hAnsi="Calibri" w:cs="Calibri"/>
          <w:color w:val="4A4A4A"/>
          <w:sz w:val="18"/>
          <w:szCs w:val="18"/>
          <w:lang w:eastAsia="pl-PL"/>
        </w:rPr>
        <w:t>prowadzenie centralnego zbioru polskich i zagranicznych opisów patentowych,</w:t>
      </w:r>
    </w:p>
    <w:p w:rsidR="00121C1C" w:rsidRPr="00106227" w:rsidRDefault="00121C1C" w:rsidP="00121C1C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</w:p>
    <w:p w:rsidR="00121C1C" w:rsidRPr="00106227" w:rsidRDefault="00121C1C" w:rsidP="00121C1C">
      <w:pPr>
        <w:numPr>
          <w:ilvl w:val="1"/>
          <w:numId w:val="3"/>
        </w:numPr>
        <w:shd w:val="clear" w:color="auto" w:fill="FFFFFF"/>
        <w:spacing w:after="0" w:line="240" w:lineRule="auto"/>
        <w:ind w:left="709" w:hanging="218"/>
        <w:jc w:val="both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106227">
        <w:rPr>
          <w:rFonts w:ascii="Calibri" w:eastAsia="Times New Roman" w:hAnsi="Calibri" w:cs="Calibri"/>
          <w:color w:val="4A4A4A"/>
          <w:sz w:val="18"/>
          <w:szCs w:val="18"/>
          <w:lang w:eastAsia="pl-PL"/>
        </w:rPr>
        <w:t>świadczenia usług związanych z upowszechnianiem wiedzy o ochronie własności przemysłowej, w szczególności:</w:t>
      </w:r>
    </w:p>
    <w:p w:rsidR="00121C1C" w:rsidRPr="00106227" w:rsidRDefault="00121C1C" w:rsidP="00121C1C">
      <w:pPr>
        <w:numPr>
          <w:ilvl w:val="0"/>
          <w:numId w:val="7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134" w:hanging="141"/>
        <w:jc w:val="both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106227">
        <w:rPr>
          <w:rFonts w:ascii="Calibri" w:eastAsia="Times New Roman" w:hAnsi="Calibri" w:cs="Calibri"/>
          <w:color w:val="4A4A4A"/>
          <w:sz w:val="18"/>
          <w:szCs w:val="18"/>
          <w:lang w:eastAsia="pl-PL"/>
        </w:rPr>
        <w:t>organizowaniem szkoleń, konferencji, sympozjów, spotkań konsultacyjno-informacyjnych,</w:t>
      </w:r>
    </w:p>
    <w:p w:rsidR="00121C1C" w:rsidRPr="00106227" w:rsidRDefault="00121C1C" w:rsidP="00121C1C">
      <w:pPr>
        <w:numPr>
          <w:ilvl w:val="0"/>
          <w:numId w:val="7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134" w:hanging="141"/>
        <w:jc w:val="both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106227">
        <w:rPr>
          <w:rFonts w:ascii="Calibri" w:eastAsia="Times New Roman" w:hAnsi="Calibri" w:cs="Calibri"/>
          <w:color w:val="4A4A4A"/>
          <w:sz w:val="18"/>
          <w:szCs w:val="18"/>
          <w:lang w:eastAsia="pl-PL"/>
        </w:rPr>
        <w:t>udostępnianiem wydawnictw i publikacji UPRP,</w:t>
      </w:r>
    </w:p>
    <w:p w:rsidR="00121C1C" w:rsidRPr="00106227" w:rsidRDefault="00121C1C" w:rsidP="00121C1C">
      <w:pPr>
        <w:numPr>
          <w:ilvl w:val="0"/>
          <w:numId w:val="7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134" w:hanging="141"/>
        <w:jc w:val="both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106227">
        <w:rPr>
          <w:rFonts w:ascii="Calibri" w:eastAsia="Times New Roman" w:hAnsi="Calibri" w:cs="Calibri"/>
          <w:color w:val="4A4A4A"/>
          <w:sz w:val="18"/>
          <w:szCs w:val="18"/>
          <w:lang w:eastAsia="pl-PL"/>
        </w:rPr>
        <w:t xml:space="preserve">dystrybuowaniem </w:t>
      </w:r>
      <w:proofErr w:type="spellStart"/>
      <w:r w:rsidRPr="00106227">
        <w:rPr>
          <w:rFonts w:ascii="Calibri" w:eastAsia="Times New Roman" w:hAnsi="Calibri" w:cs="Calibri"/>
          <w:color w:val="4A4A4A"/>
          <w:sz w:val="18"/>
          <w:szCs w:val="18"/>
          <w:lang w:eastAsia="pl-PL"/>
        </w:rPr>
        <w:t>Newslettera</w:t>
      </w:r>
      <w:proofErr w:type="spellEnd"/>
      <w:r w:rsidRPr="00106227">
        <w:rPr>
          <w:rFonts w:ascii="Calibri" w:eastAsia="Times New Roman" w:hAnsi="Calibri" w:cs="Calibri"/>
          <w:color w:val="4A4A4A"/>
          <w:sz w:val="18"/>
          <w:szCs w:val="18"/>
          <w:lang w:eastAsia="pl-PL"/>
        </w:rPr>
        <w:t xml:space="preserve"> UPRP,</w:t>
      </w:r>
    </w:p>
    <w:p w:rsidR="00121C1C" w:rsidRPr="00106227" w:rsidRDefault="00121C1C" w:rsidP="00121C1C">
      <w:pPr>
        <w:numPr>
          <w:ilvl w:val="0"/>
          <w:numId w:val="7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134" w:hanging="141"/>
        <w:jc w:val="both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106227">
        <w:rPr>
          <w:rFonts w:ascii="Calibri" w:eastAsia="Times New Roman" w:hAnsi="Calibri" w:cs="Calibri"/>
          <w:color w:val="4A4A4A"/>
          <w:sz w:val="18"/>
          <w:szCs w:val="18"/>
          <w:lang w:eastAsia="pl-PL"/>
        </w:rPr>
        <w:t>udostępnianiem wyszukiwarek on-line,</w:t>
      </w:r>
    </w:p>
    <w:p w:rsidR="00121C1C" w:rsidRPr="00106227" w:rsidRDefault="00121C1C" w:rsidP="00121C1C">
      <w:pPr>
        <w:numPr>
          <w:ilvl w:val="0"/>
          <w:numId w:val="7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134" w:hanging="141"/>
        <w:jc w:val="both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106227">
        <w:rPr>
          <w:rFonts w:ascii="Calibri" w:eastAsia="Times New Roman" w:hAnsi="Calibri" w:cs="Calibri"/>
          <w:color w:val="4A4A4A"/>
          <w:sz w:val="18"/>
          <w:szCs w:val="18"/>
          <w:lang w:eastAsia="pl-PL"/>
        </w:rPr>
        <w:t>udzielaniem odpowiedzi na zapytania kierowane do Centrum Informacji o Ochronie Własności Przemysłowej (telefonicznie, poprzez e-mail i chat),</w:t>
      </w:r>
    </w:p>
    <w:p w:rsidR="00121C1C" w:rsidRPr="00106227" w:rsidRDefault="00121C1C" w:rsidP="00121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</w:p>
    <w:p w:rsidR="00121C1C" w:rsidRPr="00106227" w:rsidRDefault="00121C1C" w:rsidP="00121C1C">
      <w:pPr>
        <w:numPr>
          <w:ilvl w:val="1"/>
          <w:numId w:val="4"/>
        </w:numPr>
        <w:shd w:val="clear" w:color="auto" w:fill="FFFFFF"/>
        <w:spacing w:after="0" w:line="240" w:lineRule="auto"/>
        <w:ind w:left="645"/>
        <w:jc w:val="both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106227">
        <w:rPr>
          <w:rFonts w:ascii="Calibri" w:eastAsia="Times New Roman" w:hAnsi="Calibri" w:cs="Calibri"/>
          <w:color w:val="4A4A4A"/>
          <w:sz w:val="18"/>
          <w:szCs w:val="18"/>
          <w:lang w:eastAsia="pl-PL"/>
        </w:rPr>
        <w:t>świadczenia usług związanych z realizacją powyższych zadań drogą elektroniczną poprzez konto Użytkownika w Platformie Usług Elektronicznych Urzędu Patentowego RP (dalej PUEUP), zakresie:</w:t>
      </w:r>
    </w:p>
    <w:p w:rsidR="00121C1C" w:rsidRPr="00106227" w:rsidRDefault="00121C1C" w:rsidP="00121C1C">
      <w:pPr>
        <w:numPr>
          <w:ilvl w:val="0"/>
          <w:numId w:val="8"/>
        </w:numPr>
        <w:shd w:val="clear" w:color="auto" w:fill="FFFFFF"/>
        <w:tabs>
          <w:tab w:val="clear" w:pos="720"/>
          <w:tab w:val="num" w:pos="2694"/>
        </w:tabs>
        <w:spacing w:after="0" w:line="240" w:lineRule="auto"/>
        <w:ind w:left="993" w:hanging="11"/>
        <w:jc w:val="both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106227">
        <w:rPr>
          <w:rFonts w:ascii="Calibri" w:eastAsia="Times New Roman" w:hAnsi="Calibri" w:cs="Calibri"/>
          <w:color w:val="4A4A4A"/>
          <w:sz w:val="18"/>
          <w:szCs w:val="18"/>
          <w:lang w:eastAsia="pl-PL"/>
        </w:rPr>
        <w:t>dokonywania zgłoszeń i prowadzenia korespondencji (e-Profil),</w:t>
      </w:r>
    </w:p>
    <w:p w:rsidR="00121C1C" w:rsidRPr="00106227" w:rsidRDefault="00121C1C" w:rsidP="00121C1C">
      <w:pPr>
        <w:numPr>
          <w:ilvl w:val="0"/>
          <w:numId w:val="8"/>
        </w:numPr>
        <w:shd w:val="clear" w:color="auto" w:fill="FFFFFF"/>
        <w:tabs>
          <w:tab w:val="clear" w:pos="720"/>
          <w:tab w:val="num" w:pos="2694"/>
        </w:tabs>
        <w:spacing w:after="0" w:line="240" w:lineRule="auto"/>
        <w:ind w:left="993" w:hanging="11"/>
        <w:jc w:val="both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106227">
        <w:rPr>
          <w:rFonts w:ascii="Calibri" w:eastAsia="Times New Roman" w:hAnsi="Calibri" w:cs="Calibri"/>
          <w:color w:val="4A4A4A"/>
          <w:sz w:val="18"/>
          <w:szCs w:val="18"/>
          <w:lang w:eastAsia="pl-PL"/>
        </w:rPr>
        <w:t>dokonywania opłat on-line (e-Płatności),</w:t>
      </w:r>
    </w:p>
    <w:p w:rsidR="00121C1C" w:rsidRPr="00106227" w:rsidRDefault="00121C1C" w:rsidP="00121C1C">
      <w:pPr>
        <w:numPr>
          <w:ilvl w:val="0"/>
          <w:numId w:val="8"/>
        </w:numPr>
        <w:shd w:val="clear" w:color="auto" w:fill="FFFFFF"/>
        <w:tabs>
          <w:tab w:val="clear" w:pos="720"/>
          <w:tab w:val="num" w:pos="2694"/>
        </w:tabs>
        <w:spacing w:after="0" w:line="240" w:lineRule="auto"/>
        <w:ind w:left="993" w:hanging="11"/>
        <w:jc w:val="both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106227">
        <w:rPr>
          <w:rFonts w:ascii="Calibri" w:eastAsia="Times New Roman" w:hAnsi="Calibri" w:cs="Calibri"/>
          <w:color w:val="4A4A4A"/>
          <w:sz w:val="18"/>
          <w:szCs w:val="18"/>
          <w:lang w:eastAsia="pl-PL"/>
        </w:rPr>
        <w:t>udostępniania wyszukiwarek on-line (e-Wyszukiwarka),</w:t>
      </w:r>
    </w:p>
    <w:p w:rsidR="00121C1C" w:rsidRPr="00106227" w:rsidRDefault="00121C1C" w:rsidP="00121C1C">
      <w:pPr>
        <w:numPr>
          <w:ilvl w:val="0"/>
          <w:numId w:val="8"/>
        </w:numPr>
        <w:shd w:val="clear" w:color="auto" w:fill="FFFFFF"/>
        <w:tabs>
          <w:tab w:val="clear" w:pos="720"/>
          <w:tab w:val="num" w:pos="2694"/>
        </w:tabs>
        <w:spacing w:after="0" w:line="240" w:lineRule="auto"/>
        <w:ind w:left="993" w:hanging="11"/>
        <w:jc w:val="both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106227">
        <w:rPr>
          <w:rFonts w:ascii="Calibri" w:eastAsia="Times New Roman" w:hAnsi="Calibri" w:cs="Calibri"/>
          <w:color w:val="4A4A4A"/>
          <w:sz w:val="18"/>
          <w:szCs w:val="18"/>
          <w:lang w:eastAsia="pl-PL"/>
        </w:rPr>
        <w:t>powiadamiania o upływającym okresie ochrony praw własności przemysłowej (e-Powiadomienia),</w:t>
      </w:r>
    </w:p>
    <w:p w:rsidR="00121C1C" w:rsidRPr="00106227" w:rsidRDefault="00121C1C" w:rsidP="00121C1C">
      <w:pPr>
        <w:numPr>
          <w:ilvl w:val="0"/>
          <w:numId w:val="8"/>
        </w:numPr>
        <w:shd w:val="clear" w:color="auto" w:fill="FFFFFF"/>
        <w:tabs>
          <w:tab w:val="clear" w:pos="720"/>
          <w:tab w:val="num" w:pos="2694"/>
        </w:tabs>
        <w:spacing w:after="0" w:line="240" w:lineRule="auto"/>
        <w:ind w:left="993" w:hanging="11"/>
        <w:jc w:val="both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106227">
        <w:rPr>
          <w:rFonts w:ascii="Calibri" w:eastAsia="Times New Roman" w:hAnsi="Calibri" w:cs="Calibri"/>
          <w:color w:val="4A4A4A"/>
          <w:sz w:val="18"/>
          <w:szCs w:val="18"/>
          <w:lang w:eastAsia="pl-PL"/>
        </w:rPr>
        <w:t>udostępnianie rejestrów on-line i operacji z nimi związanych (e-Rejestry).</w:t>
      </w:r>
    </w:p>
    <w:p w:rsidR="00121C1C" w:rsidRPr="00106227" w:rsidRDefault="00121C1C" w:rsidP="00121C1C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jc w:val="both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106227">
        <w:rPr>
          <w:rFonts w:ascii="Calibri" w:eastAsia="Times New Roman" w:hAnsi="Calibri" w:cs="Calibri"/>
          <w:color w:val="4A4A4A"/>
          <w:sz w:val="18"/>
          <w:szCs w:val="18"/>
          <w:lang w:eastAsia="pl-PL"/>
        </w:rPr>
        <w:t>Podstawą prawną przetwarzania danych osobowych jest ustawa z dnia 30 czerwca 2000 r. Prawo własności przemysłowej, rozporządzenia wykonawcze do ww. ustawy, umowy międzynarodowe oraz art. 6 ust. 1 lit a, lit c, lit d, lit e RODO.</w:t>
      </w:r>
    </w:p>
    <w:p w:rsidR="00121C1C" w:rsidRPr="00106227" w:rsidRDefault="00121C1C" w:rsidP="00121C1C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jc w:val="both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106227">
        <w:rPr>
          <w:rFonts w:ascii="Calibri" w:eastAsia="Times New Roman" w:hAnsi="Calibri" w:cs="Calibri"/>
          <w:color w:val="4A4A4A"/>
          <w:sz w:val="18"/>
          <w:szCs w:val="18"/>
          <w:lang w:eastAsia="pl-PL"/>
        </w:rPr>
        <w:t>Dane osobowe mogą być przekazywane podmiotom publicznym na zasadach obowiązujących w przepisach prawa, podmiotom gospodarczym świadczącym na korzyść UPRP usługi w zakresie utrzymania i rozwoju PUEUP w ramach stosownych umów powierzenia oraz organizacjom międzynarodowym i organom unijnym, zgodnie z obowiązującymi przepisami prawa i umowami międzynarodowymi, tylko po upływie terminów zastrzeżonych dla nieujawniania informacji o zgłoszeniu.</w:t>
      </w:r>
    </w:p>
    <w:p w:rsidR="00121C1C" w:rsidRPr="00106227" w:rsidRDefault="00121C1C" w:rsidP="00121C1C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jc w:val="both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106227">
        <w:rPr>
          <w:rFonts w:ascii="Calibri" w:eastAsia="Times New Roman" w:hAnsi="Calibri" w:cs="Calibri"/>
          <w:color w:val="4A4A4A"/>
          <w:sz w:val="18"/>
          <w:szCs w:val="18"/>
          <w:lang w:eastAsia="pl-PL"/>
        </w:rPr>
        <w:t>Dane osobowe w PUEUP będą przechowywane przez okres zgodny z zasadami archiwizacji dokumentów w UPRP.</w:t>
      </w:r>
    </w:p>
    <w:p w:rsidR="00121C1C" w:rsidRPr="00106227" w:rsidRDefault="00121C1C" w:rsidP="00121C1C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jc w:val="both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106227">
        <w:rPr>
          <w:rFonts w:ascii="Calibri" w:eastAsia="Times New Roman" w:hAnsi="Calibri" w:cs="Calibri"/>
          <w:color w:val="4A4A4A"/>
          <w:sz w:val="18"/>
          <w:szCs w:val="18"/>
          <w:lang w:eastAsia="pl-PL"/>
        </w:rPr>
        <w:t>Każda osoba fizyczna działająca we własnym imieniu lub osoba fizyczna upoważniona do działania w cudzym imieniu korzystająca z PUEUP (dalej Użytkownik PUEUP) posiada prawo żądania dostępu do treści swoich danych osobowych, prawo ich sprostowania oraz prawo do ograniczenia ich przetwarzania.</w:t>
      </w:r>
    </w:p>
    <w:p w:rsidR="00121C1C" w:rsidRPr="00106227" w:rsidRDefault="00121C1C" w:rsidP="00121C1C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jc w:val="both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106227">
        <w:rPr>
          <w:rFonts w:ascii="Calibri" w:eastAsia="Times New Roman" w:hAnsi="Calibri" w:cs="Calibri"/>
          <w:color w:val="4A4A4A"/>
          <w:sz w:val="18"/>
          <w:szCs w:val="18"/>
          <w:lang w:eastAsia="pl-PL"/>
        </w:rPr>
        <w:t>Każdemu Użytkownikowi PUEUP przysługuje również prawo do usunięcia swoich danych osobowych w przypadku rezygnacji z funkcji usługowych PUEUP, których świadczenie nie jest powiązane z zasadami archiwizacji dokumentów w UPRP.</w:t>
      </w:r>
    </w:p>
    <w:p w:rsidR="00121C1C" w:rsidRPr="00106227" w:rsidRDefault="00121C1C" w:rsidP="00121C1C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jc w:val="both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106227">
        <w:rPr>
          <w:rFonts w:ascii="Calibri" w:eastAsia="Times New Roman" w:hAnsi="Calibri" w:cs="Calibri"/>
          <w:color w:val="4A4A4A"/>
          <w:sz w:val="18"/>
          <w:szCs w:val="18"/>
          <w:lang w:eastAsia="pl-PL"/>
        </w:rPr>
        <w:t>Przetwarzane dane osobowe nie są wykorzystywane do zautomatyzowanego podejmowania decyzji, w tym do profilowania.</w:t>
      </w:r>
    </w:p>
    <w:p w:rsidR="00121C1C" w:rsidRPr="00106227" w:rsidRDefault="00121C1C" w:rsidP="00121C1C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jc w:val="both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106227">
        <w:rPr>
          <w:rFonts w:ascii="Calibri" w:eastAsia="Times New Roman" w:hAnsi="Calibri" w:cs="Calibri"/>
          <w:color w:val="4A4A4A"/>
          <w:sz w:val="18"/>
          <w:szCs w:val="18"/>
          <w:lang w:eastAsia="pl-PL"/>
        </w:rPr>
        <w:t>Każdemu Użytkownikowi PUEUP przysługuje prawo wniesienia skargi do organu nadzorczego – Prezesa Urzędu Ochrony Danych Osobowych, właściwego w zakresie ochrony danych osobowych, gdy uzna, że przetwarzanie jego danych osobowych narusza przepisy RODO.</w:t>
      </w:r>
    </w:p>
    <w:p w:rsidR="00121C1C" w:rsidRPr="00106227" w:rsidRDefault="00121C1C" w:rsidP="00121C1C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jc w:val="both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106227">
        <w:rPr>
          <w:rFonts w:ascii="Calibri" w:eastAsia="Times New Roman" w:hAnsi="Calibri" w:cs="Calibri"/>
          <w:color w:val="4A4A4A"/>
          <w:sz w:val="18"/>
          <w:szCs w:val="18"/>
          <w:lang w:eastAsia="pl-PL"/>
        </w:rPr>
        <w:t>Podanie przez Użytkownika PUEUP danych osobowych jest dobrowolne jednak niezbędne do skutecznego świadczenia usług przez UPRP. Ponadto, w przypadku chęci rozpoczęcia postępowania, podanie danych jest wymogiem ustawowym niezbędnym do dalszego procedowania sprawy przez UPRP.</w:t>
      </w:r>
    </w:p>
    <w:p w:rsidR="00121C1C" w:rsidRPr="00106227" w:rsidRDefault="00121C1C" w:rsidP="00121C1C">
      <w:pPr>
        <w:spacing w:after="0" w:line="240" w:lineRule="auto"/>
        <w:rPr>
          <w:sz w:val="18"/>
          <w:szCs w:val="18"/>
        </w:rPr>
      </w:pPr>
    </w:p>
    <w:p w:rsidR="00121C1C" w:rsidRDefault="00121C1C">
      <w:bookmarkStart w:id="0" w:name="_GoBack"/>
      <w:bookmarkEnd w:id="0"/>
    </w:p>
    <w:sectPr w:rsidR="00121C1C" w:rsidSect="00A91E1D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30334"/>
    <w:multiLevelType w:val="multilevel"/>
    <w:tmpl w:val="2E1A08C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FB73E4"/>
    <w:multiLevelType w:val="multilevel"/>
    <w:tmpl w:val="2E1A08C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5439F2"/>
    <w:multiLevelType w:val="multilevel"/>
    <w:tmpl w:val="740C4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2E24D8"/>
    <w:multiLevelType w:val="multilevel"/>
    <w:tmpl w:val="35D8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AF06AD"/>
    <w:multiLevelType w:val="multilevel"/>
    <w:tmpl w:val="9854626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7D5D0A"/>
    <w:multiLevelType w:val="multilevel"/>
    <w:tmpl w:val="4246069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EF6457"/>
    <w:multiLevelType w:val="multilevel"/>
    <w:tmpl w:val="4246069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FC3F60"/>
    <w:multiLevelType w:val="multilevel"/>
    <w:tmpl w:val="9854626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0D"/>
    <w:rsid w:val="00121C1C"/>
    <w:rsid w:val="00BC730D"/>
    <w:rsid w:val="00C5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F401"/>
  <w15:docId w15:val="{B39662AA-CE55-4EDE-BB45-678932FA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C1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prp.gov.pl" TargetMode="External"/><Relationship Id="rId5" Type="http://schemas.openxmlformats.org/officeDocument/2006/relationships/hyperlink" Target="mailto:brd@katywroclaw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Kocielski</dc:creator>
  <cp:lastModifiedBy>Grzegorz Sulich</cp:lastModifiedBy>
  <cp:revision>2</cp:revision>
  <dcterms:created xsi:type="dcterms:W3CDTF">2021-03-23T10:05:00Z</dcterms:created>
  <dcterms:modified xsi:type="dcterms:W3CDTF">2021-03-24T07:08:00Z</dcterms:modified>
</cp:coreProperties>
</file>